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/>
    <w:p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Дополнительные услуги.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Все доп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услуги осуществляются по предварительному согласованию и оплате.</w:t>
      </w:r>
    </w:p>
    <w:tbl>
      <w:tblPr>
        <w:tblStyle w:val="TableGrid"/>
        <w:tblW w:w="9039" w:type="dxa"/>
        <w:jc w:val="center"/>
        <w:tblLook w:val="04A0"/>
      </w:tblPr>
      <w:tblGrid>
        <w:gridCol w:w="817"/>
        <w:gridCol w:w="4678"/>
        <w:gridCol w:w="1683"/>
        <w:gridCol w:w="1861"/>
      </w:tblGrid>
      <w:tr>
        <w:trPr>
          <w:cnfStyle w:val="100000000000"/>
          <w:jc w:val="center"/>
        </w:trPr>
        <w:tc>
          <w:tcPr>
            <w:cnfStyle w:val="101000000000"/>
            <w:tcW w:w="817" w:type="dxa"/>
          </w:tcPr>
          <w:p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cnfStyle w:val="100000000000"/>
            <w:tcW w:w="4678" w:type="dxa"/>
          </w:tcPr>
          <w:p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cnfStyle w:val="10000000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Время/</w:t>
            </w:r>
          </w:p>
          <w:p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кол-во</w:t>
            </w:r>
          </w:p>
        </w:tc>
        <w:tc>
          <w:tcPr>
            <w:cnfStyle w:val="100000000000"/>
            <w:tcW w:w="1861" w:type="dxa"/>
          </w:tcPr>
          <w:p>
            <w:pPr>
              <w:jc w:val="center"/>
              <w:rPr>
                <w:rFonts w:ascii="Times New Roman" w:cs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sz w:val="28"/>
                <w:szCs w:val="28"/>
              </w:rPr>
              <w:t>Цена</w:t>
            </w:r>
          </w:p>
        </w:tc>
      </w:tr>
      <w:tr>
        <w:trPr>
          <w:cnfStyle w:val="000000100000"/>
          <w:trHeight w:val="755"/>
          <w:jc w:val="center"/>
        </w:trPr>
        <w:tc>
          <w:tcPr>
            <w:cnfStyle w:val="001000100000"/>
            <w:tcW w:w="817" w:type="dxa"/>
            <w:vMerge w:val="restart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</w:t>
            </w: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  <w:u w:val="single"/>
              </w:rPr>
            </w:pPr>
            <w:r>
              <w:rPr>
                <w:rFonts w:ascii="Times New Roman" w:cs="Times New Roman" w:hAnsi="Times New Roman"/>
                <w:u w:val="single"/>
              </w:rPr>
              <w:t xml:space="preserve">БАНЯ  без ВЕНИКА 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(до </w:t>
            </w:r>
            <w:r>
              <w:rPr>
                <w:rFonts w:ascii="Times New Roman" w:cs="Times New Roman" w:hAnsi="Times New Roman"/>
              </w:rPr>
              <w:t>5</w:t>
            </w:r>
            <w:r>
              <w:rPr>
                <w:rFonts w:ascii="Times New Roman" w:cs="Times New Roman" w:hAnsi="Times New Roman"/>
              </w:rPr>
              <w:t xml:space="preserve"> человек + 400,00 каждый посл. человек)</w:t>
            </w:r>
          </w:p>
        </w:tc>
        <w:tc>
          <w:tcPr>
            <w:cnfStyle w:val="00000010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2,5</w:t>
            </w:r>
            <w:r>
              <w:rPr>
                <w:rFonts w:ascii="Times New Roman" w:cs="Times New Roman" w:hAnsi="Times New Roman"/>
              </w:rPr>
              <w:t xml:space="preserve"> часа</w:t>
            </w: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мин</w:t>
            </w:r>
            <w:r>
              <w:rPr>
                <w:rFonts w:ascii="Times New Roman" w:cs="Times New Roman" w:hAnsi="Times New Roman"/>
              </w:rPr>
              <w:t>.в</w:t>
            </w:r>
            <w:r>
              <w:rPr>
                <w:rFonts w:ascii="Times New Roman" w:cs="Times New Roman" w:hAnsi="Times New Roman"/>
              </w:rPr>
              <w:t>ремя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3000</w:t>
            </w:r>
            <w:r>
              <w:rPr>
                <w:rFonts w:ascii="Times New Roman" w:cs="Times New Roman" w:hAnsi="Times New Roman"/>
              </w:rPr>
              <w:t>,00</w:t>
            </w:r>
          </w:p>
        </w:tc>
      </w:tr>
      <w:tr>
        <w:trPr>
          <w:cnfStyle w:val="000000010000"/>
          <w:trHeight w:val="1274"/>
          <w:jc w:val="center"/>
        </w:trPr>
        <w:tc>
          <w:tcPr>
            <w:cnfStyle w:val="001000010000"/>
            <w:tcW w:w="817" w:type="dxa"/>
            <w:vMerge w:val="continue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  <w:u w:val="single"/>
              </w:rPr>
            </w:pPr>
            <w:r>
              <w:rPr>
                <w:rFonts w:ascii="Times New Roman" w:cs="Times New Roman" w:hAnsi="Times New Roman"/>
                <w:u w:val="single"/>
              </w:rPr>
              <w:t xml:space="preserve">БАНЯ с ВЕНИКОМ </w:t>
            </w:r>
          </w:p>
          <w:p>
            <w:pPr>
              <w:rPr>
                <w:rFonts w:ascii="Times New Roman" w:cs="Times New Roman" w:hAnsi="Times New Roman"/>
                <w:sz w:val="20"/>
                <w:szCs w:val="20"/>
              </w:rPr>
            </w:pPr>
            <w:r>
              <w:rPr>
                <w:rFonts w:ascii="Times New Roman" w:cs="Times New Roman" w:hAnsi="Times New Roman"/>
              </w:rPr>
              <w:t>(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даже если веник ваш, цена выше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за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более долгой уборки, после посещения бани с веником)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+700,00 руб. каждый следующий час.</w:t>
            </w:r>
          </w:p>
        </w:tc>
        <w:tc>
          <w:tcPr>
            <w:cnfStyle w:val="00000001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2,5</w:t>
            </w:r>
            <w:r>
              <w:rPr>
                <w:rFonts w:ascii="Times New Roman" w:cs="Times New Roman" w:hAnsi="Times New Roman"/>
              </w:rPr>
              <w:t xml:space="preserve"> часа</w:t>
            </w:r>
          </w:p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миним</w:t>
            </w:r>
            <w:r>
              <w:rPr>
                <w:rFonts w:ascii="Times New Roman" w:cs="Times New Roman" w:hAnsi="Times New Roman"/>
              </w:rPr>
              <w:t>.</w:t>
            </w:r>
          </w:p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время</w:t>
            </w: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  <w:r>
              <w:rPr>
                <w:rFonts w:ascii="Times New Roman" w:cs="Times New Roman" w:hAnsi="Times New Roman"/>
              </w:rPr>
              <w:t>5</w:t>
            </w:r>
            <w:r>
              <w:rPr>
                <w:rFonts w:ascii="Times New Roman" w:cs="Times New Roman" w:hAnsi="Times New Roman"/>
              </w:rPr>
              <w:t>00,00</w:t>
            </w:r>
          </w:p>
        </w:tc>
      </w:tr>
      <w:tr>
        <w:trPr>
          <w:cnfStyle w:val="000000100000"/>
          <w:trHeight w:val="454"/>
          <w:jc w:val="center"/>
        </w:trPr>
        <w:tc>
          <w:tcPr>
            <w:cnfStyle w:val="001000100000"/>
            <w:tcW w:w="817" w:type="dxa"/>
            <w:vMerge w:val="continue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ВЕНИК</w:t>
            </w:r>
          </w:p>
        </w:tc>
        <w:tc>
          <w:tcPr>
            <w:cnfStyle w:val="00000010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  <w:r>
              <w:rPr>
                <w:rFonts w:ascii="Times New Roman" w:cs="Times New Roman" w:hAnsi="Times New Roman"/>
              </w:rPr>
              <w:t>0</w:t>
            </w:r>
            <w:r>
              <w:rPr>
                <w:rFonts w:ascii="Times New Roman" w:cs="Times New Roman" w:hAnsi="Times New Roman"/>
              </w:rPr>
              <w:t>0,00</w:t>
            </w:r>
          </w:p>
        </w:tc>
      </w:tr>
      <w:tr>
        <w:trPr>
          <w:cnfStyle w:val="000000010000"/>
          <w:trHeight w:val="454"/>
          <w:jc w:val="center"/>
        </w:trPr>
        <w:tc>
          <w:tcPr>
            <w:cnfStyle w:val="001000010000"/>
            <w:tcW w:w="817" w:type="dxa"/>
            <w:vMerge w:val="restart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2</w:t>
            </w: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Горячий ЧАН до 4 человек</w:t>
            </w:r>
          </w:p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 часа</w:t>
            </w:r>
          </w:p>
          <w:p>
            <w:pPr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6000,00</w:t>
            </w:r>
          </w:p>
        </w:tc>
      </w:tr>
      <w:tr>
        <w:trPr>
          <w:cnfStyle w:val="000000100000"/>
          <w:trHeight w:val="454"/>
          <w:jc w:val="center"/>
        </w:trPr>
        <w:tc>
          <w:tcPr>
            <w:cnfStyle w:val="001000100000"/>
            <w:tcW w:w="817" w:type="dxa"/>
            <w:vMerge w:val="continue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Горячий чан более 4 человек, плюс 500,00  каждый последующий.</w:t>
            </w:r>
          </w:p>
        </w:tc>
        <w:tc>
          <w:tcPr>
            <w:cnfStyle w:val="00000010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1 чел 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500,00</w:t>
            </w:r>
          </w:p>
        </w:tc>
      </w:tr>
      <w:tr>
        <w:trPr>
          <w:cnfStyle w:val="000000010000"/>
          <w:trHeight w:val="454"/>
          <w:jc w:val="center"/>
        </w:trPr>
        <w:tc>
          <w:tcPr>
            <w:cnfStyle w:val="001000010000"/>
            <w:tcW w:w="817" w:type="dxa"/>
            <w:vMerge w:val="restart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3</w:t>
            </w: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Горячая КУПЕЛЬ </w:t>
            </w:r>
          </w:p>
        </w:tc>
        <w:tc>
          <w:tcPr>
            <w:cnfStyle w:val="00000001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5 чел </w:t>
            </w: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7000,00</w:t>
            </w:r>
          </w:p>
        </w:tc>
      </w:tr>
      <w:tr>
        <w:trPr>
          <w:cnfStyle w:val="000000100000"/>
          <w:trHeight w:val="454"/>
          <w:jc w:val="center"/>
        </w:trPr>
        <w:tc>
          <w:tcPr>
            <w:cnfStyle w:val="001000100000"/>
            <w:tcW w:w="817" w:type="dxa"/>
            <w:vMerge w:val="continue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Горячая  купель более 5 человек, плюс 500,00  каждый последующий.</w:t>
            </w:r>
          </w:p>
        </w:tc>
        <w:tc>
          <w:tcPr>
            <w:cnfStyle w:val="00000010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 чел.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500,00</w:t>
            </w:r>
          </w:p>
        </w:tc>
      </w:tr>
      <w:tr>
        <w:trPr>
          <w:cnfStyle w:val="000000010000"/>
          <w:trHeight w:val="454"/>
          <w:jc w:val="center"/>
        </w:trPr>
        <w:tc>
          <w:tcPr>
            <w:cnfStyle w:val="001000010000"/>
            <w:tcW w:w="817" w:type="dxa"/>
            <w:vMerge w:val="restart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4</w:t>
            </w: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ЛОДКА без мотора пластик </w:t>
            </w:r>
          </w:p>
        </w:tc>
        <w:tc>
          <w:tcPr>
            <w:cnfStyle w:val="00000001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 часа</w:t>
            </w:r>
          </w:p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мин</w:t>
            </w:r>
            <w:r>
              <w:rPr>
                <w:rFonts w:ascii="Times New Roman" w:cs="Times New Roman" w:hAnsi="Times New Roman"/>
              </w:rPr>
              <w:t>.в</w:t>
            </w:r>
            <w:r>
              <w:rPr>
                <w:rFonts w:ascii="Times New Roman" w:cs="Times New Roman" w:hAnsi="Times New Roman"/>
              </w:rPr>
              <w:t>ремя</w:t>
            </w: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  <w:r>
              <w:rPr>
                <w:rFonts w:ascii="Times New Roman" w:cs="Times New Roman" w:hAnsi="Times New Roman"/>
              </w:rPr>
              <w:t>00,00</w:t>
            </w:r>
          </w:p>
        </w:tc>
      </w:tr>
      <w:tr>
        <w:trPr>
          <w:cnfStyle w:val="000000100000"/>
          <w:trHeight w:val="454"/>
          <w:jc w:val="center"/>
        </w:trPr>
        <w:tc>
          <w:tcPr>
            <w:cnfStyle w:val="001000100000"/>
            <w:tcW w:w="817" w:type="dxa"/>
            <w:vMerge w:val="continue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683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Д</w:t>
            </w:r>
            <w:r>
              <w:rPr>
                <w:rFonts w:ascii="Times New Roman" w:cs="Times New Roman" w:hAnsi="Times New Roman"/>
              </w:rPr>
              <w:t>ень</w:t>
            </w:r>
            <w:r>
              <w:rPr>
                <w:rFonts w:ascii="Times New Roman" w:cs="Times New Roman" w:hAnsi="Times New Roman"/>
              </w:rPr>
              <w:t xml:space="preserve"> -12 часов</w:t>
            </w:r>
          </w:p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(с утра до вечера</w:t>
            </w:r>
            <w:r>
              <w:rPr>
                <w:rFonts w:ascii="Times New Roman" w:cs="Times New Roman" w:hAnsi="Times New Roman"/>
              </w:rPr>
              <w:t>)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  <w:r>
              <w:rPr>
                <w:rFonts w:ascii="Times New Roman" w:cs="Times New Roman" w:hAnsi="Times New Roman"/>
              </w:rPr>
              <w:t>5</w:t>
            </w:r>
            <w:r>
              <w:rPr>
                <w:rFonts w:ascii="Times New Roman" w:cs="Times New Roman" w:hAnsi="Times New Roman"/>
              </w:rPr>
              <w:t>00,00</w:t>
            </w:r>
          </w:p>
        </w:tc>
      </w:tr>
      <w:tr>
        <w:trPr>
          <w:cnfStyle w:val="000000010000"/>
          <w:trHeight w:val="800"/>
          <w:jc w:val="center"/>
        </w:trPr>
        <w:tc>
          <w:tcPr>
            <w:cnfStyle w:val="001000010000"/>
            <w:tcW w:w="817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5</w:t>
            </w: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ЛОДКА с мотором 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</w:t>
            </w:r>
            <w:r>
              <w:rPr>
                <w:rFonts w:ascii="Times New Roman" w:cs="Times New Roman" w:hAnsi="Times New Roman"/>
              </w:rPr>
              <w:t xml:space="preserve">дается только по дням </w:t>
            </w:r>
          </w:p>
        </w:tc>
        <w:tc>
          <w:tcPr>
            <w:cnfStyle w:val="000000010000"/>
            <w:tcW w:w="1683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Д</w:t>
            </w:r>
            <w:r>
              <w:rPr>
                <w:rFonts w:ascii="Times New Roman" w:cs="Times New Roman" w:hAnsi="Times New Roman"/>
              </w:rPr>
              <w:t>ень</w:t>
            </w:r>
            <w:r>
              <w:rPr>
                <w:rFonts w:ascii="Times New Roman" w:cs="Times New Roman" w:hAnsi="Times New Roman"/>
              </w:rPr>
              <w:t xml:space="preserve"> -12 часов</w:t>
            </w:r>
          </w:p>
          <w:p>
            <w:pPr>
              <w:jc w:val="center"/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(с утра до вечера</w:t>
            </w:r>
            <w:r>
              <w:rPr>
                <w:rFonts w:ascii="Times New Roman" w:cs="Times New Roman" w:hAnsi="Times New Roman"/>
              </w:rPr>
              <w:t>)</w:t>
            </w: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  <w:r>
              <w:rPr>
                <w:rFonts w:ascii="Times New Roman" w:cs="Times New Roman" w:hAnsi="Times New Roman"/>
              </w:rPr>
              <w:t>5</w:t>
            </w:r>
            <w:r>
              <w:rPr>
                <w:rFonts w:ascii="Times New Roman" w:cs="Times New Roman" w:hAnsi="Times New Roman"/>
              </w:rPr>
              <w:t>00,00</w:t>
            </w:r>
          </w:p>
        </w:tc>
      </w:tr>
      <w:tr>
        <w:trPr>
          <w:cnfStyle w:val="000000100000"/>
          <w:trHeight w:val="710"/>
          <w:jc w:val="center"/>
        </w:trPr>
        <w:tc>
          <w:tcPr>
            <w:cnfStyle w:val="001000100000"/>
            <w:tcW w:w="817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6</w:t>
            </w: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ЛОДКА ПВХ сдается только с мотором</w:t>
            </w:r>
          </w:p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сдается только по дням</w:t>
            </w:r>
          </w:p>
        </w:tc>
        <w:tc>
          <w:tcPr>
            <w:cnfStyle w:val="000000100000"/>
            <w:tcW w:w="1683" w:type="dxa"/>
          </w:tcPr>
          <w:p>
            <w:pPr>
              <w:rPr>
                <w:rFonts w:ascii="Times New Roman" w:cs="Times New Roman" w:hAnsi="Times New Roman"/>
                <w:sz w:val="18"/>
                <w:szCs w:val="18"/>
              </w:rPr>
            </w:pPr>
            <w:r>
              <w:rPr>
                <w:rFonts w:ascii="Times New Roman" w:cs="Times New Roman" w:hAnsi="Times New Roman"/>
              </w:rPr>
              <w:t>Д</w:t>
            </w:r>
            <w:r>
              <w:rPr>
                <w:rFonts w:ascii="Times New Roman" w:cs="Times New Roman" w:hAnsi="Times New Roman"/>
              </w:rPr>
              <w:t>ень</w:t>
            </w: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 xml:space="preserve"> 12 часо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в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cs="Times New Roman" w:hAnsi="Times New Roman"/>
                <w:sz w:val="18"/>
                <w:szCs w:val="18"/>
              </w:rPr>
              <w:t>с утра до вечера</w:t>
            </w:r>
            <w:r>
              <w:rPr>
                <w:rFonts w:ascii="Times New Roman" w:cs="Times New Roman" w:hAnsi="Times New Roman"/>
              </w:rPr>
              <w:t>)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3 </w:t>
            </w:r>
            <w:r>
              <w:rPr>
                <w:rFonts w:ascii="Times New Roman" w:cs="Times New Roman" w:hAnsi="Times New Roman"/>
              </w:rPr>
              <w:t>5</w:t>
            </w:r>
            <w:r>
              <w:rPr>
                <w:rFonts w:ascii="Times New Roman" w:cs="Times New Roman" w:hAnsi="Times New Roman"/>
              </w:rPr>
              <w:t>00,00</w:t>
            </w:r>
          </w:p>
        </w:tc>
      </w:tr>
      <w:tr>
        <w:trPr>
          <w:cnfStyle w:val="000000010000"/>
          <w:trHeight w:val="454"/>
          <w:jc w:val="center"/>
        </w:trPr>
        <w:tc>
          <w:tcPr>
            <w:cnfStyle w:val="001000010000"/>
            <w:tcW w:w="817" w:type="dxa"/>
            <w:vMerge w:val="restart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7</w:t>
            </w: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  <w:shd w:val="clear" w:color="auto" w:fill="ffffff"/>
              </w:rPr>
              <w:t>SUP доска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.</w:t>
            </w:r>
          </w:p>
        </w:tc>
        <w:tc>
          <w:tcPr>
            <w:cnfStyle w:val="00000001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 часа</w:t>
            </w: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  <w:r>
              <w:rPr>
                <w:rFonts w:ascii="Times New Roman" w:cs="Times New Roman" w:hAnsi="Times New Roman"/>
              </w:rPr>
              <w:t>00,00</w:t>
            </w:r>
          </w:p>
        </w:tc>
      </w:tr>
      <w:tr>
        <w:trPr>
          <w:cnfStyle w:val="000000100000"/>
          <w:trHeight w:val="454"/>
          <w:jc w:val="center"/>
        </w:trPr>
        <w:tc>
          <w:tcPr>
            <w:cnfStyle w:val="001000100000"/>
            <w:tcW w:w="817" w:type="dxa"/>
            <w:vMerge w:val="continue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</w:p>
        </w:tc>
        <w:tc>
          <w:tcPr>
            <w:cnfStyle w:val="000000100000"/>
            <w:tcW w:w="1683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Д</w:t>
            </w:r>
            <w:r>
              <w:rPr>
                <w:rFonts w:ascii="Times New Roman" w:cs="Times New Roman" w:hAnsi="Times New Roman"/>
              </w:rPr>
              <w:t>ень</w:t>
            </w:r>
            <w:r>
              <w:rPr>
                <w:rFonts w:ascii="Times New Roman" w:cs="Times New Roman" w:hAnsi="Times New Roman"/>
              </w:rPr>
              <w:t xml:space="preserve"> – 12часов</w:t>
            </w:r>
          </w:p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  <w:sz w:val="18"/>
                <w:szCs w:val="18"/>
              </w:rPr>
              <w:t>(с утра до вечера</w:t>
            </w:r>
            <w:r>
              <w:rPr>
                <w:rFonts w:ascii="Times New Roman" w:cs="Times New Roman" w:hAnsi="Times New Roman"/>
              </w:rPr>
              <w:t>)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  <w:r>
              <w:rPr>
                <w:rFonts w:ascii="Times New Roman" w:cs="Times New Roman" w:hAnsi="Times New Roman"/>
              </w:rPr>
              <w:t>5</w:t>
            </w:r>
            <w:r>
              <w:rPr>
                <w:rFonts w:ascii="Times New Roman" w:cs="Times New Roman" w:hAnsi="Times New Roman"/>
              </w:rPr>
              <w:t>00,00</w:t>
            </w:r>
          </w:p>
        </w:tc>
      </w:tr>
      <w:tr>
        <w:trPr>
          <w:cnfStyle w:val="000000010000"/>
          <w:trHeight w:val="454"/>
          <w:jc w:val="center"/>
        </w:trPr>
        <w:tc>
          <w:tcPr>
            <w:cnfStyle w:val="001000010000"/>
            <w:tcW w:w="817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>8</w:t>
            </w: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УГОЛЬ</w:t>
            </w:r>
          </w:p>
        </w:tc>
        <w:tc>
          <w:tcPr>
            <w:cnfStyle w:val="00000001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1 </w:t>
            </w:r>
            <w:r>
              <w:rPr>
                <w:rFonts w:ascii="Times New Roman" w:cs="Times New Roman" w:hAnsi="Times New Roman"/>
              </w:rPr>
              <w:t>уп</w:t>
            </w:r>
            <w:r>
              <w:rPr>
                <w:rFonts w:ascii="Times New Roman" w:cs="Times New Roman" w:hAnsi="Times New Roman"/>
              </w:rPr>
              <w:t>.</w:t>
            </w: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300,00</w:t>
            </w:r>
          </w:p>
        </w:tc>
      </w:tr>
      <w:tr>
        <w:trPr>
          <w:cnfStyle w:val="000000100000"/>
          <w:trHeight w:val="454"/>
          <w:jc w:val="center"/>
        </w:trPr>
        <w:tc>
          <w:tcPr>
            <w:cnfStyle w:val="001000100000"/>
            <w:tcW w:w="817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9</w:t>
            </w:r>
          </w:p>
        </w:tc>
        <w:tc>
          <w:tcPr>
            <w:cnfStyle w:val="00000010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РОЗЖИГ</w:t>
            </w:r>
          </w:p>
        </w:tc>
        <w:tc>
          <w:tcPr>
            <w:cnfStyle w:val="00000010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1шт</w:t>
            </w:r>
          </w:p>
        </w:tc>
        <w:tc>
          <w:tcPr>
            <w:cnfStyle w:val="00000010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30</w:t>
            </w:r>
            <w:r>
              <w:rPr>
                <w:rFonts w:ascii="Times New Roman" w:cs="Times New Roman" w:hAnsi="Times New Roman"/>
              </w:rPr>
              <w:t>0,00</w:t>
            </w:r>
          </w:p>
        </w:tc>
      </w:tr>
      <w:tr>
        <w:trPr>
          <w:cnfStyle w:val="000000010000"/>
          <w:trHeight w:val="454"/>
          <w:jc w:val="center"/>
        </w:trPr>
        <w:tc>
          <w:tcPr>
            <w:cnfStyle w:val="001000010000"/>
            <w:tcW w:w="817" w:type="dxa"/>
          </w:tcPr>
          <w:p>
            <w:pPr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10</w:t>
            </w:r>
          </w:p>
        </w:tc>
        <w:tc>
          <w:tcPr>
            <w:cnfStyle w:val="000000010000"/>
            <w:tcW w:w="4678" w:type="dxa"/>
            <w:vAlign w:val="center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СЕТКА ДРОВ </w:t>
            </w:r>
          </w:p>
        </w:tc>
        <w:tc>
          <w:tcPr>
            <w:cnfStyle w:val="000000010000"/>
            <w:tcW w:w="1683" w:type="dxa"/>
          </w:tcPr>
          <w:p>
            <w:pPr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1шт</w:t>
            </w:r>
          </w:p>
        </w:tc>
        <w:tc>
          <w:tcPr>
            <w:cnfStyle w:val="000000010000"/>
            <w:tcW w:w="1861" w:type="dxa"/>
          </w:tcPr>
          <w:p>
            <w:p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300,00</w:t>
            </w:r>
          </w:p>
        </w:tc>
      </w:tr>
    </w:tbl>
    <w:p>
      <w:pPr>
        <w:ind w:firstLine="708"/>
        <w:rPr>
          <w:rFonts w:ascii="Times New Roman" w:cs="Times New Roman" w:hAnsi="Times New Roman"/>
          <w:u w:val="single"/>
        </w:rPr>
      </w:pPr>
    </w:p>
    <w:sectPr>
      <w:pgSz w:w="11906" w:h="16838"/>
      <w:pgMar w:top="907" w:right="851" w:bottom="737" w:left="147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A0A47"/>
    <w:rsid w:val="000201C2"/>
    <w:rsid w:val="001F7876"/>
    <w:rsid w:val="00372F5C"/>
    <w:rsid w:val="003A3448"/>
    <w:rsid w:val="003E5467"/>
    <w:rsid w:val="00432114"/>
    <w:rsid w:val="00495DCB"/>
    <w:rsid w:val="005C3DA3"/>
    <w:rsid w:val="007A3E39"/>
    <w:rsid w:val="007B5151"/>
    <w:rsid w:val="009A123D"/>
    <w:rsid w:val="00AA236D"/>
    <w:rsid w:val="00AE5659"/>
    <w:rsid w:val="00AF1A91"/>
    <w:rsid w:val="00B8289B"/>
    <w:rsid w:val="00D1611E"/>
    <w:rsid w:val="00D95625"/>
    <w:rsid w:val="00DA0A47"/>
    <w:rsid w:val="00EA704A"/>
    <w:rsid w:val="00F84C1D"/>
    <w:rsid w:val="00F9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table" w:styleId="TableGrid">
    <w:name w:val="Table Grid"/>
    <w:basedOn w:val="NormalTable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</cp:coreProperties>
</file>